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13BFD" w14:textId="4574F4AA" w:rsidR="004E4103" w:rsidRPr="00587575" w:rsidRDefault="00465AF2" w:rsidP="002C24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8757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Программа «</w:t>
      </w:r>
      <w:r w:rsidR="002C2442" w:rsidRPr="00587575">
        <w:rPr>
          <w:rFonts w:ascii="Times New Roman" w:hAnsi="Times New Roman"/>
          <w:b/>
          <w:bCs/>
          <w:sz w:val="28"/>
          <w:szCs w:val="28"/>
        </w:rPr>
        <w:t>Наставник проектного творчества</w:t>
      </w:r>
      <w:r w:rsidRPr="0058757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» </w:t>
      </w:r>
    </w:p>
    <w:p w14:paraId="6AE71B12" w14:textId="1540F674" w:rsidR="004E4103" w:rsidRPr="00587575" w:rsidRDefault="00465AF2" w:rsidP="00465AF2">
      <w:pPr>
        <w:spacing w:after="0" w:line="240" w:lineRule="auto"/>
        <w:ind w:firstLine="69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87575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представителей центров «Точка роста»</w:t>
      </w:r>
    </w:p>
    <w:p w14:paraId="3F066A4A" w14:textId="77777777" w:rsidR="004E4103" w:rsidRPr="00465AF2" w:rsidRDefault="004E4103" w:rsidP="00465AF2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4287052" w14:textId="77777777" w:rsidR="004E4103" w:rsidRPr="00465AF2" w:rsidRDefault="00465AF2" w:rsidP="00465AF2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5AF2">
        <w:rPr>
          <w:rFonts w:ascii="Times New Roman" w:eastAsia="Times New Roman" w:hAnsi="Times New Roman" w:cs="Times New Roman"/>
          <w:sz w:val="28"/>
          <w:szCs w:val="28"/>
        </w:rPr>
        <w:t xml:space="preserve">Программа направлена на организацию и сопровождение проектной деятельности в центрах «Точка роста». </w:t>
      </w:r>
    </w:p>
    <w:p w14:paraId="4E69F904" w14:textId="77777777" w:rsidR="004E4103" w:rsidRPr="00465AF2" w:rsidRDefault="00465AF2" w:rsidP="00465A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5AF2">
        <w:rPr>
          <w:rFonts w:ascii="Times New Roman" w:eastAsia="Times New Roman" w:hAnsi="Times New Roman" w:cs="Times New Roman"/>
          <w:sz w:val="28"/>
          <w:szCs w:val="28"/>
        </w:rPr>
        <w:t xml:space="preserve">В рамках образовательной программы содержание организовано по двум функциональным позициям: </w:t>
      </w:r>
      <w:r w:rsidRPr="00465AF2">
        <w:rPr>
          <w:rFonts w:ascii="Times New Roman" w:eastAsia="Times New Roman" w:hAnsi="Times New Roman" w:cs="Times New Roman"/>
          <w:sz w:val="28"/>
          <w:szCs w:val="28"/>
        </w:rPr>
        <w:tab/>
      </w:r>
      <w:r w:rsidRPr="00465AF2">
        <w:rPr>
          <w:rFonts w:ascii="Times New Roman" w:eastAsia="Times New Roman" w:hAnsi="Times New Roman" w:cs="Times New Roman"/>
          <w:sz w:val="28"/>
          <w:szCs w:val="28"/>
        </w:rPr>
        <w:br/>
      </w:r>
    </w:p>
    <w:p w14:paraId="5282F8C7" w14:textId="77777777" w:rsidR="004E4103" w:rsidRPr="00465AF2" w:rsidRDefault="00465AF2" w:rsidP="00465AF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65AF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Руководитель и организатор мероприятий проектной деятельности в организации: </w:t>
      </w:r>
    </w:p>
    <w:p w14:paraId="058EBA78" w14:textId="77777777" w:rsidR="004E4103" w:rsidRPr="00465AF2" w:rsidRDefault="00465AF2" w:rsidP="00465AF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  <w:r w:rsidRPr="00465A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запуск, управление, контроль процесса разворачивания проектной деятельности в образовательной организации; </w:t>
      </w:r>
    </w:p>
    <w:p w14:paraId="4F944EB5" w14:textId="77777777" w:rsidR="004E4103" w:rsidRPr="00465AF2" w:rsidRDefault="00465AF2" w:rsidP="00465AF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  <w:r w:rsidRPr="00465A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выстраивание плана развития проектной деятельности в образовательной организации; </w:t>
      </w:r>
    </w:p>
    <w:p w14:paraId="079C49AD" w14:textId="77777777" w:rsidR="004E4103" w:rsidRPr="00465AF2" w:rsidRDefault="00465AF2" w:rsidP="00465AF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  <w:r w:rsidRPr="00465AF2">
        <w:rPr>
          <w:rFonts w:ascii="Times New Roman" w:eastAsia="Times New Roman" w:hAnsi="Times New Roman" w:cs="Times New Roman"/>
          <w:color w:val="000000"/>
          <w:sz w:val="28"/>
          <w:szCs w:val="28"/>
        </w:rPr>
        <w:t>выстраивание продуктивных коммуникаций с экспертным сообществом и партнерами;</w:t>
      </w:r>
    </w:p>
    <w:p w14:paraId="11C3361C" w14:textId="77777777" w:rsidR="004E4103" w:rsidRPr="00465AF2" w:rsidRDefault="00465AF2" w:rsidP="00465AF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  <w:r w:rsidRPr="00465AF2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осуществление общего управления реализацией проектной деятельности в соответствии с методикой Университета Талантов, а также процессом освоения школьными проектными командами технологии запуска и сопровождения проектных команд в системе общего/дополнительного образования;</w:t>
      </w:r>
    </w:p>
    <w:p w14:paraId="08FF95DC" w14:textId="77777777" w:rsidR="004E4103" w:rsidRPr="00465AF2" w:rsidRDefault="00465AF2" w:rsidP="00465AF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  <w:r w:rsidRPr="00465AF2">
        <w:rPr>
          <w:rFonts w:ascii="Times New Roman" w:eastAsia="Times New Roman" w:hAnsi="Times New Roman" w:cs="Times New Roman"/>
          <w:color w:val="000000"/>
          <w:sz w:val="28"/>
          <w:szCs w:val="28"/>
        </w:rPr>
        <w:t>интеграция проектной деятельности в образовательной организации со знаковыми региональными и федеральными проектами и программами;</w:t>
      </w:r>
    </w:p>
    <w:p w14:paraId="5024C98D" w14:textId="77777777" w:rsidR="004E4103" w:rsidRPr="00465AF2" w:rsidRDefault="00465AF2" w:rsidP="00465AF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  <w:r w:rsidRPr="00465AF2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осуществление поиска и привлечение представителей компаний и организаций не из сферы образования для включения в работу школьной проектной команды;</w:t>
      </w:r>
    </w:p>
    <w:p w14:paraId="2E54FBA4" w14:textId="77777777" w:rsidR="004E4103" w:rsidRPr="00465AF2" w:rsidRDefault="00465AF2" w:rsidP="00465AF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  <w:r w:rsidRPr="00465AF2">
        <w:rPr>
          <w:rFonts w:ascii="Times New Roman" w:eastAsia="Times New Roman" w:hAnsi="Times New Roman" w:cs="Times New Roman"/>
          <w:color w:val="000000"/>
          <w:sz w:val="28"/>
          <w:szCs w:val="28"/>
        </w:rPr>
        <w:t>запуск/управление/контроль процесса работы с экспертами;</w:t>
      </w:r>
    </w:p>
    <w:p w14:paraId="0D469F1E" w14:textId="77777777" w:rsidR="004E4103" w:rsidRPr="00465AF2" w:rsidRDefault="00465AF2" w:rsidP="00465AF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  <w:r w:rsidRPr="00465AF2">
        <w:rPr>
          <w:rFonts w:ascii="Times New Roman" w:eastAsia="Times New Roman" w:hAnsi="Times New Roman" w:cs="Times New Roman"/>
          <w:color w:val="000000"/>
          <w:sz w:val="28"/>
          <w:szCs w:val="28"/>
        </w:rPr>
        <w:t>выстраивание плана работы с экспертами для включения их в проектную деятельность;</w:t>
      </w:r>
    </w:p>
    <w:p w14:paraId="695301E3" w14:textId="77777777" w:rsidR="004E4103" w:rsidRPr="00465AF2" w:rsidRDefault="00465AF2" w:rsidP="00465AF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  <w:r w:rsidRPr="00465AF2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осуществление подготовки и проведение общих для всех участников проекта мероприятий.</w:t>
      </w:r>
    </w:p>
    <w:p w14:paraId="307C3FF3" w14:textId="77777777" w:rsidR="004E4103" w:rsidRPr="00465AF2" w:rsidRDefault="004E4103" w:rsidP="00465A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9AE28FE" w14:textId="77777777" w:rsidR="004E4103" w:rsidRPr="00465AF2" w:rsidRDefault="00465AF2" w:rsidP="00465AF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65AF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Наставник проектной деятельности:</w:t>
      </w:r>
    </w:p>
    <w:p w14:paraId="19675857" w14:textId="77777777" w:rsidR="004E4103" w:rsidRPr="00465AF2" w:rsidRDefault="00465AF2" w:rsidP="00465AF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  <w:r w:rsidRPr="00465AF2">
        <w:rPr>
          <w:rFonts w:ascii="Times New Roman" w:eastAsia="Times New Roman" w:hAnsi="Times New Roman" w:cs="Times New Roman"/>
          <w:color w:val="000000"/>
          <w:sz w:val="28"/>
          <w:szCs w:val="28"/>
        </w:rPr>
        <w:t>инструменты разработки, проектирования и реализации проекта;</w:t>
      </w:r>
    </w:p>
    <w:p w14:paraId="2CB4C0B2" w14:textId="77777777" w:rsidR="004E4103" w:rsidRPr="00465AF2" w:rsidRDefault="00465AF2" w:rsidP="00465AF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  <w:r w:rsidRPr="00465AF2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принципы и инструменты для организации и сопровождения проектных команд;</w:t>
      </w:r>
    </w:p>
    <w:p w14:paraId="2D514442" w14:textId="77777777" w:rsidR="004E4103" w:rsidRPr="00465AF2" w:rsidRDefault="00465AF2" w:rsidP="00465AF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  <w:r w:rsidRPr="00465AF2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основы акселерации проектов, типовые конкурсы и мероприятия проектной поддержки;</w:t>
      </w:r>
    </w:p>
    <w:p w14:paraId="21B4586B" w14:textId="77777777" w:rsidR="004E4103" w:rsidRPr="00465AF2" w:rsidRDefault="00465AF2" w:rsidP="00465AF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  <w:r w:rsidRPr="00465AF2">
        <w:rPr>
          <w:rFonts w:ascii="Times New Roman" w:eastAsia="Times New Roman" w:hAnsi="Times New Roman" w:cs="Times New Roman"/>
          <w:color w:val="000000"/>
          <w:sz w:val="28"/>
          <w:szCs w:val="28"/>
        </w:rPr>
        <w:t>инструменты работы с проектными задачами;</w:t>
      </w:r>
    </w:p>
    <w:p w14:paraId="1EB0BC71" w14:textId="77777777" w:rsidR="004E4103" w:rsidRPr="00465AF2" w:rsidRDefault="00465AF2" w:rsidP="00465AF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  <w:r w:rsidRPr="00465A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инструментами управления образовательными и продуктовыми результатами проектной деятельности; </w:t>
      </w:r>
    </w:p>
    <w:p w14:paraId="7D39FE09" w14:textId="77777777" w:rsidR="004E4103" w:rsidRDefault="00465AF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подготовки и участия проектных команд в общих для всех мероприятиях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47DCD524" w14:textId="77777777" w:rsidR="00465AF2" w:rsidRDefault="00465AF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7AE6047" w14:textId="77777777" w:rsidR="00465AF2" w:rsidRDefault="00465AF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4D387F2" w14:textId="7DE9A6BB" w:rsidR="004E4103" w:rsidRPr="00465AF2" w:rsidRDefault="00465AF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5AF2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результаты:</w:t>
      </w:r>
    </w:p>
    <w:tbl>
      <w:tblPr>
        <w:tblStyle w:val="aa"/>
        <w:tblW w:w="97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13"/>
        <w:gridCol w:w="3544"/>
        <w:gridCol w:w="2126"/>
        <w:gridCol w:w="2693"/>
      </w:tblGrid>
      <w:tr w:rsidR="004E4103" w:rsidRPr="00465AF2" w14:paraId="324CEB30" w14:textId="77777777">
        <w:tc>
          <w:tcPr>
            <w:tcW w:w="9776" w:type="dxa"/>
            <w:gridSpan w:val="4"/>
            <w:shd w:val="clear" w:color="auto" w:fill="DEEBF6"/>
          </w:tcPr>
          <w:p w14:paraId="22A51615" w14:textId="77777777" w:rsidR="004E4103" w:rsidRPr="00465AF2" w:rsidRDefault="00465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5A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УК – универсальные компетенции </w:t>
            </w:r>
            <w:r w:rsidRPr="00465AF2">
              <w:rPr>
                <w:rFonts w:ascii="Times New Roman" w:eastAsia="Times New Roman" w:hAnsi="Times New Roman" w:cs="Times New Roman"/>
                <w:sz w:val="24"/>
                <w:szCs w:val="24"/>
              </w:rPr>
              <w:t>(формируются и / или совершенствуются)</w:t>
            </w:r>
          </w:p>
        </w:tc>
      </w:tr>
      <w:tr w:rsidR="004E4103" w:rsidRPr="00465AF2" w14:paraId="36DEF7ED" w14:textId="77777777">
        <w:tc>
          <w:tcPr>
            <w:tcW w:w="1413" w:type="dxa"/>
            <w:shd w:val="clear" w:color="auto" w:fill="FFFFFF"/>
          </w:tcPr>
          <w:p w14:paraId="4BE755D2" w14:textId="77777777" w:rsidR="004E4103" w:rsidRPr="00465AF2" w:rsidRDefault="00465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5A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04D43AC6" w14:textId="77777777" w:rsidR="004E4103" w:rsidRPr="00465AF2" w:rsidRDefault="00465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5A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5CDF7D78" w14:textId="77777777" w:rsidR="004E4103" w:rsidRPr="00465AF2" w:rsidRDefault="00465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5A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04DD3FA3" w14:textId="77777777" w:rsidR="004E4103" w:rsidRPr="00465AF2" w:rsidRDefault="00465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5A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Практический опыт</w:t>
            </w:r>
          </w:p>
        </w:tc>
      </w:tr>
      <w:tr w:rsidR="004E4103" w:rsidRPr="00465AF2" w14:paraId="7F65C3EB" w14:textId="77777777">
        <w:tc>
          <w:tcPr>
            <w:tcW w:w="1413" w:type="dxa"/>
          </w:tcPr>
          <w:p w14:paraId="22DA2347" w14:textId="77777777" w:rsidR="004E4103" w:rsidRPr="00465AF2" w:rsidRDefault="00465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AF2">
              <w:rPr>
                <w:rFonts w:ascii="Times New Roman" w:eastAsia="Times New Roman" w:hAnsi="Times New Roman" w:cs="Times New Roman"/>
                <w:sz w:val="24"/>
                <w:szCs w:val="24"/>
              </w:rP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3544" w:type="dxa"/>
          </w:tcPr>
          <w:p w14:paraId="25882F04" w14:textId="77777777" w:rsidR="004E4103" w:rsidRPr="00465AF2" w:rsidRDefault="00465AF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46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понятия «проект», «проблема», «цель», «задачи», «риски», допущения», «показатели», «результаты», «эффекты», «шаги/работы», «</w:t>
            </w:r>
            <w:proofErr w:type="spellStart"/>
            <w:r w:rsidRPr="0046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благополучатели</w:t>
            </w:r>
            <w:proofErr w:type="spellEnd"/>
            <w:r w:rsidRPr="0046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«целевая группа», «партнеры», «заинтересованные стороны», «ограничения», «границы проекта»;</w:t>
            </w:r>
          </w:p>
          <w:p w14:paraId="74806638" w14:textId="77777777" w:rsidR="004E4103" w:rsidRPr="00465AF2" w:rsidRDefault="00465AF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46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стадии проекта в классическом проектном менеджменте и особенности их прохождения для социального проекта;</w:t>
            </w:r>
          </w:p>
          <w:p w14:paraId="7CDE7444" w14:textId="77777777" w:rsidR="004E4103" w:rsidRPr="00465AF2" w:rsidRDefault="00465AF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46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порядок действий, назначение и границы применимости техник.</w:t>
            </w:r>
          </w:p>
          <w:p w14:paraId="7D1F53B4" w14:textId="77777777" w:rsidR="004E4103" w:rsidRPr="00465AF2" w:rsidRDefault="00465AF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46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порядок действий по анализу ситуации и идентификации проблем проекта;</w:t>
            </w:r>
          </w:p>
          <w:p w14:paraId="35DB1C19" w14:textId="77777777" w:rsidR="004E4103" w:rsidRPr="00465AF2" w:rsidRDefault="00465AF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46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порядок действия по целеполаганию и определению фокуса проекта в рамках логико-структурного подхода;</w:t>
            </w:r>
          </w:p>
          <w:p w14:paraId="31D1C0BA" w14:textId="77777777" w:rsidR="004E4103" w:rsidRPr="00465AF2" w:rsidRDefault="00465AF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46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порядок планирования содержания проекта;</w:t>
            </w:r>
          </w:p>
          <w:p w14:paraId="56DB6AA6" w14:textId="77777777" w:rsidR="004E4103" w:rsidRPr="00465AF2" w:rsidRDefault="00465AF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46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порядок планирования времени в проекте;</w:t>
            </w:r>
          </w:p>
          <w:p w14:paraId="3A973C4B" w14:textId="77777777" w:rsidR="004E4103" w:rsidRPr="00465AF2" w:rsidRDefault="00465AF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46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порядок анализа и планирования рисков;</w:t>
            </w:r>
          </w:p>
          <w:p w14:paraId="56F0E8DB" w14:textId="77777777" w:rsidR="004E4103" w:rsidRPr="00465AF2" w:rsidRDefault="00465AF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46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порядок разработки системы контроля в проекте;</w:t>
            </w:r>
          </w:p>
          <w:p w14:paraId="7321EAB4" w14:textId="77777777" w:rsidR="004E4103" w:rsidRPr="00465AF2" w:rsidRDefault="00465AF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46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порядок определения показателей и измерений промежуточных и конечных результатов и эффектов проекта</w:t>
            </w:r>
          </w:p>
        </w:tc>
        <w:tc>
          <w:tcPr>
            <w:tcW w:w="2126" w:type="dxa"/>
          </w:tcPr>
          <w:p w14:paraId="7735F0BA" w14:textId="77777777" w:rsidR="004E4103" w:rsidRPr="00465AF2" w:rsidRDefault="00465AF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46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предъявлять и обосновывать ситуацию должного, доказывать актуальность и социальную значимость проекта;</w:t>
            </w:r>
          </w:p>
          <w:p w14:paraId="6B60FACA" w14:textId="77777777" w:rsidR="004E4103" w:rsidRPr="00465AF2" w:rsidRDefault="00465AF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46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анализировать ситуацию, построение дерево проблем;</w:t>
            </w:r>
          </w:p>
          <w:p w14:paraId="028214E4" w14:textId="77777777" w:rsidR="004E4103" w:rsidRPr="00465AF2" w:rsidRDefault="00465AF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46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целеполагание в рамках логико-структурного подхода к разработке проекта;</w:t>
            </w:r>
          </w:p>
          <w:p w14:paraId="53682BE5" w14:textId="77777777" w:rsidR="004E4103" w:rsidRPr="00465AF2" w:rsidRDefault="00465AF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46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проводить структурную декомпозицию работ;</w:t>
            </w:r>
          </w:p>
          <w:p w14:paraId="5E68CB74" w14:textId="77777777" w:rsidR="004E4103" w:rsidRPr="00465AF2" w:rsidRDefault="00465AF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46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строить критический путь проекта;</w:t>
            </w:r>
          </w:p>
          <w:p w14:paraId="75521B1F" w14:textId="77777777" w:rsidR="004E4103" w:rsidRPr="00465AF2" w:rsidRDefault="00465AF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46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планировать работы проекта;</w:t>
            </w:r>
          </w:p>
          <w:p w14:paraId="69E7695F" w14:textId="77777777" w:rsidR="004E4103" w:rsidRPr="00465AF2" w:rsidRDefault="00465AF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46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идентифицировать и анализировать риски проекта, определять стратегию работы с рисками, составлять план предотвращения или нейтрализации рисков;</w:t>
            </w:r>
          </w:p>
          <w:p w14:paraId="6DC25E1D" w14:textId="77777777" w:rsidR="004E4103" w:rsidRPr="00465AF2" w:rsidRDefault="00465AF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46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разрабатывать систему контроля проекта;</w:t>
            </w:r>
          </w:p>
          <w:p w14:paraId="54A1815C" w14:textId="77777777" w:rsidR="004E4103" w:rsidRPr="00465AF2" w:rsidRDefault="00465AF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46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планировать ресурсы проекта</w:t>
            </w:r>
          </w:p>
        </w:tc>
        <w:tc>
          <w:tcPr>
            <w:tcW w:w="2693" w:type="dxa"/>
          </w:tcPr>
          <w:p w14:paraId="52EC85F4" w14:textId="77777777" w:rsidR="004E4103" w:rsidRPr="00465AF2" w:rsidRDefault="00465AF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6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анализа проектных замыслов;</w:t>
            </w:r>
          </w:p>
          <w:p w14:paraId="56DBD22F" w14:textId="77777777" w:rsidR="004E4103" w:rsidRPr="00465AF2" w:rsidRDefault="00465AF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6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анализа ситуации, идентификации проектной проблемы;</w:t>
            </w:r>
          </w:p>
          <w:p w14:paraId="4A1B282B" w14:textId="77777777" w:rsidR="004E4103" w:rsidRPr="00465AF2" w:rsidRDefault="00465AF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6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составления проектного замысла в формате логико-структурной схемы проекта;</w:t>
            </w:r>
          </w:p>
          <w:p w14:paraId="0EE0E453" w14:textId="77777777" w:rsidR="004E4103" w:rsidRPr="00465AF2" w:rsidRDefault="00465AF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6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планирования работ и составления графика проекта;</w:t>
            </w:r>
          </w:p>
          <w:p w14:paraId="64A3EA70" w14:textId="77777777" w:rsidR="004E4103" w:rsidRPr="00465AF2" w:rsidRDefault="00465AF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46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формализованной рефлексии полученного опыта разработки проекта.</w:t>
            </w:r>
          </w:p>
        </w:tc>
      </w:tr>
    </w:tbl>
    <w:p w14:paraId="7E1A0A86" w14:textId="77777777" w:rsidR="004E4103" w:rsidRDefault="004E410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12B622" w14:textId="77777777" w:rsidR="004E4103" w:rsidRPr="00465AF2" w:rsidRDefault="00465AF2" w:rsidP="00465A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5AF2">
        <w:rPr>
          <w:rFonts w:ascii="Times New Roman" w:eastAsia="Times New Roman" w:hAnsi="Times New Roman" w:cs="Times New Roman"/>
          <w:sz w:val="28"/>
          <w:szCs w:val="28"/>
        </w:rPr>
        <w:t>В результате успешного освоения Программы слушатель будет способен организовывать и сопровождать проектную деятельность в образовательном учреждении (в соответствии с выбранной ими функциональной позицией), в частности владеть:</w:t>
      </w:r>
    </w:p>
    <w:p w14:paraId="10E20F25" w14:textId="77777777" w:rsidR="004E4103" w:rsidRPr="00465AF2" w:rsidRDefault="00465AF2" w:rsidP="00465AF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5AF2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принципами и базовыми процессам организации и сопровождения проектной деятельности в организации;</w:t>
      </w:r>
    </w:p>
    <w:p w14:paraId="4B6BBB48" w14:textId="77777777" w:rsidR="004E4103" w:rsidRPr="00465AF2" w:rsidRDefault="00465AF2" w:rsidP="00465AF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5AF2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понятиями продуктовых и образовательных результатов проектной деятельности, подходами к их представлению и оценки;</w:t>
      </w:r>
    </w:p>
    <w:p w14:paraId="7EFCA5E0" w14:textId="77777777" w:rsidR="004E4103" w:rsidRPr="00465AF2" w:rsidRDefault="00465AF2" w:rsidP="00465AF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5A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основами </w:t>
      </w:r>
      <w:proofErr w:type="spellStart"/>
      <w:r w:rsidRPr="00465AF2"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проблематизации</w:t>
      </w:r>
      <w:proofErr w:type="spellEnd"/>
      <w:r w:rsidRPr="00465A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проектирования (анализ мировой, региональной и локальной повесток, анализ ситуации);</w:t>
      </w:r>
      <w:r w:rsidRPr="00465A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3D7471B8" w14:textId="77777777" w:rsidR="004E4103" w:rsidRPr="00465AF2" w:rsidRDefault="00465AF2" w:rsidP="00465AF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5A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подходами к привлечению экспертов и партнеров для </w:t>
      </w:r>
      <w:r w:rsidRPr="00465AF2">
        <w:rPr>
          <w:rFonts w:ascii="Times New Roman" w:eastAsia="Times New Roman" w:hAnsi="Times New Roman" w:cs="Times New Roman"/>
          <w:sz w:val="28"/>
          <w:szCs w:val="28"/>
        </w:rPr>
        <w:t>разработки</w:t>
      </w:r>
      <w:r w:rsidRPr="00465AF2">
        <w:rPr>
          <w:rFonts w:ascii="Times New Roman" w:eastAsia="Times New Roman" w:hAnsi="Times New Roman" w:cs="Times New Roman"/>
          <w:color w:val="000000"/>
          <w:sz w:val="28"/>
          <w:szCs w:val="28"/>
        </w:rPr>
        <w:t>, оценки и реализации проектов;</w:t>
      </w:r>
    </w:p>
    <w:p w14:paraId="373B76B0" w14:textId="77777777" w:rsidR="004E4103" w:rsidRPr="00465AF2" w:rsidRDefault="00465AF2" w:rsidP="00465AF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5A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принципами </w:t>
      </w:r>
      <w:proofErr w:type="spellStart"/>
      <w:r w:rsidRPr="00465AF2">
        <w:rPr>
          <w:rFonts w:ascii="Times New Roman" w:eastAsia="Times New Roman" w:hAnsi="Times New Roman" w:cs="Times New Roman"/>
          <w:color w:val="000000"/>
          <w:sz w:val="28"/>
          <w:szCs w:val="28"/>
        </w:rPr>
        <w:t>сценирования</w:t>
      </w:r>
      <w:proofErr w:type="spellEnd"/>
      <w:r w:rsidRPr="00465AF2">
        <w:rPr>
          <w:rFonts w:ascii="Times New Roman" w:eastAsia="Times New Roman" w:hAnsi="Times New Roman" w:cs="Times New Roman"/>
          <w:color w:val="000000"/>
          <w:sz w:val="28"/>
          <w:szCs w:val="28"/>
        </w:rPr>
        <w:t>, организации и проведения мероприятий и образовательных событий;</w:t>
      </w:r>
    </w:p>
    <w:p w14:paraId="7F45056A" w14:textId="77777777" w:rsidR="004E4103" w:rsidRPr="00465AF2" w:rsidRDefault="00465AF2" w:rsidP="00465AF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5AF2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принципы подготовки и сопровождения функциональных позиций;</w:t>
      </w:r>
    </w:p>
    <w:p w14:paraId="15EDBEA7" w14:textId="77777777" w:rsidR="004E4103" w:rsidRPr="00465AF2" w:rsidRDefault="00465AF2" w:rsidP="00465AF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5AF2">
        <w:rPr>
          <w:rFonts w:ascii="Times New Roman" w:eastAsia="Times New Roman" w:hAnsi="Times New Roman" w:cs="Times New Roman"/>
          <w:color w:val="000000"/>
          <w:sz w:val="28"/>
          <w:szCs w:val="28"/>
        </w:rPr>
        <w:t>подходами к организации деятельностных форм обучения;</w:t>
      </w:r>
    </w:p>
    <w:p w14:paraId="5CB7CBFB" w14:textId="77777777" w:rsidR="004E4103" w:rsidRPr="00465AF2" w:rsidRDefault="00465AF2" w:rsidP="00465AF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5AF2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принципами и подходами к мониторингу коллективно-индивидуальных образовательных маршрутов, достижений и образовательных результатов (предметных, межпредметных, личностных);</w:t>
      </w:r>
    </w:p>
    <w:p w14:paraId="121948AF" w14:textId="77777777" w:rsidR="004E4103" w:rsidRPr="00465AF2" w:rsidRDefault="00465AF2" w:rsidP="00465AF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5AF2">
        <w:rPr>
          <w:rFonts w:ascii="Times New Roman" w:eastAsia="Times New Roman" w:hAnsi="Times New Roman" w:cs="Times New Roman"/>
          <w:color w:val="000000"/>
          <w:sz w:val="28"/>
          <w:szCs w:val="28"/>
        </w:rPr>
        <w:t>подходами к организации работы в малых группах и психолого-педагогическому сопровождению деятельностных форм обучения.</w:t>
      </w:r>
    </w:p>
    <w:p w14:paraId="6F0615A6" w14:textId="77777777" w:rsidR="004E4103" w:rsidRPr="00465AF2" w:rsidRDefault="004E4103" w:rsidP="00465A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434D5CF2" w14:textId="37862C87" w:rsidR="004E4103" w:rsidRPr="00465AF2" w:rsidRDefault="00465AF2" w:rsidP="00892A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5AF2">
        <w:rPr>
          <w:rFonts w:ascii="Times New Roman" w:eastAsia="Times New Roman" w:hAnsi="Times New Roman" w:cs="Times New Roman"/>
          <w:b/>
          <w:sz w:val="28"/>
          <w:szCs w:val="28"/>
        </w:rPr>
        <w:t>Формат обучения:</w:t>
      </w:r>
      <w:r w:rsidRPr="00465A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2ABF">
        <w:rPr>
          <w:rFonts w:ascii="Times New Roman" w:eastAsia="Times New Roman" w:hAnsi="Times New Roman" w:cs="Times New Roman"/>
          <w:sz w:val="28"/>
          <w:szCs w:val="28"/>
        </w:rPr>
        <w:t>онлайн вебинары и в</w:t>
      </w:r>
      <w:r w:rsidRPr="00465AF2">
        <w:rPr>
          <w:rFonts w:ascii="Times New Roman" w:eastAsia="Times New Roman" w:hAnsi="Times New Roman" w:cs="Times New Roman"/>
          <w:sz w:val="28"/>
          <w:szCs w:val="28"/>
        </w:rPr>
        <w:t xml:space="preserve">ыездные образовательные интенсивы, промежуточные и итоговые мероприятия. </w:t>
      </w:r>
    </w:p>
    <w:p w14:paraId="6E63E955" w14:textId="77777777" w:rsidR="00465AF2" w:rsidRDefault="00465AF2" w:rsidP="00465A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9F3870F" w14:textId="61FAD255" w:rsidR="004E4103" w:rsidRDefault="00465AF2" w:rsidP="00465A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5AF2">
        <w:rPr>
          <w:rFonts w:ascii="Times New Roman" w:eastAsia="Times New Roman" w:hAnsi="Times New Roman" w:cs="Times New Roman"/>
          <w:b/>
          <w:sz w:val="28"/>
          <w:szCs w:val="28"/>
        </w:rPr>
        <w:t>Сроки обучения:</w:t>
      </w:r>
    </w:p>
    <w:tbl>
      <w:tblPr>
        <w:tblW w:w="965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506"/>
        <w:gridCol w:w="1444"/>
        <w:gridCol w:w="4264"/>
        <w:gridCol w:w="1436"/>
      </w:tblGrid>
      <w:tr w:rsidR="00FC3A4B" w:rsidRPr="00FC3A4B" w14:paraId="4803FEDC" w14:textId="77777777" w:rsidTr="00FC3A4B">
        <w:trPr>
          <w:trHeight w:val="908"/>
        </w:trPr>
        <w:tc>
          <w:tcPr>
            <w:tcW w:w="2506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1B22D8" w14:textId="77777777" w:rsidR="00FC3A4B" w:rsidRPr="00FC3A4B" w:rsidRDefault="00FC3A4B" w:rsidP="00FC3A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C3A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Вебинар установочный</w:t>
            </w:r>
          </w:p>
        </w:tc>
        <w:tc>
          <w:tcPr>
            <w:tcW w:w="1444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14C3C3" w14:textId="6DAE18FA" w:rsidR="00FC3A4B" w:rsidRPr="00FC3A4B" w:rsidRDefault="00BC5D86" w:rsidP="00FC3A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24</w:t>
            </w:r>
            <w:r w:rsidR="00FC3A4B" w:rsidRPr="00FC3A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октября 2023 г. </w:t>
            </w:r>
          </w:p>
        </w:tc>
        <w:tc>
          <w:tcPr>
            <w:tcW w:w="4264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A6DD18" w14:textId="77777777" w:rsidR="00FC3A4B" w:rsidRPr="00FC3A4B" w:rsidRDefault="00FC3A4B" w:rsidP="00FC3A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C3A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Установочная встреча для знакомства с командой, изучить ценности обучения и возможности для участников обучения </w:t>
            </w:r>
          </w:p>
        </w:tc>
        <w:tc>
          <w:tcPr>
            <w:tcW w:w="1436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7C9F9D" w14:textId="15177EC2" w:rsidR="00FC3A4B" w:rsidRPr="00FC3A4B" w:rsidRDefault="00E504F9" w:rsidP="00FC3A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</w:t>
            </w:r>
            <w:r w:rsidR="00FC3A4B" w:rsidRPr="00FC3A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нлайн </w:t>
            </w:r>
          </w:p>
        </w:tc>
      </w:tr>
      <w:tr w:rsidR="00FC3A4B" w:rsidRPr="00FC3A4B" w14:paraId="19107EA0" w14:textId="77777777" w:rsidTr="00FC3A4B">
        <w:trPr>
          <w:trHeight w:val="1457"/>
        </w:trPr>
        <w:tc>
          <w:tcPr>
            <w:tcW w:w="2506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5519EF" w14:textId="77777777" w:rsidR="00FC3A4B" w:rsidRPr="00FC3A4B" w:rsidRDefault="00FC3A4B" w:rsidP="00FC3A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C3A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Образовательный интенсив №1</w:t>
            </w:r>
          </w:p>
        </w:tc>
        <w:tc>
          <w:tcPr>
            <w:tcW w:w="1444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D0CD3A" w14:textId="6B7E858F" w:rsidR="00FC3A4B" w:rsidRPr="00FC3A4B" w:rsidRDefault="00FC3A4B" w:rsidP="00FC3A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C3A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  <w:r w:rsidR="00E504F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</w:t>
            </w:r>
            <w:r w:rsidRPr="00FC3A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-2</w:t>
            </w:r>
            <w:r w:rsidR="00E504F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</w:t>
            </w:r>
            <w:r w:rsidRPr="00FC3A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октября 2023 г. </w:t>
            </w:r>
          </w:p>
        </w:tc>
        <w:tc>
          <w:tcPr>
            <w:tcW w:w="4264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5DF706" w14:textId="77777777" w:rsidR="00FC3A4B" w:rsidRPr="00FC3A4B" w:rsidRDefault="00FC3A4B" w:rsidP="00FC3A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C3A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Разбираем темы: проектная деятельность: базовые принципы и подходы; инициация и запуск проектной деятельности в организации; инструменты разработки, проектирования и реализации проекта; </w:t>
            </w:r>
          </w:p>
        </w:tc>
        <w:tc>
          <w:tcPr>
            <w:tcW w:w="1436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DA6990" w14:textId="77777777" w:rsidR="00FC3A4B" w:rsidRPr="00FC3A4B" w:rsidRDefault="00FC3A4B" w:rsidP="00FC3A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C3A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офлайн</w:t>
            </w:r>
          </w:p>
        </w:tc>
      </w:tr>
      <w:tr w:rsidR="00FC3A4B" w:rsidRPr="00FC3A4B" w14:paraId="2BD337BF" w14:textId="77777777" w:rsidTr="00FC3A4B">
        <w:trPr>
          <w:trHeight w:val="917"/>
        </w:trPr>
        <w:tc>
          <w:tcPr>
            <w:tcW w:w="2506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D67447" w14:textId="77777777" w:rsidR="00FC3A4B" w:rsidRPr="00FC3A4B" w:rsidRDefault="00FC3A4B" w:rsidP="00FC3A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C3A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Консультация </w:t>
            </w:r>
          </w:p>
        </w:tc>
        <w:tc>
          <w:tcPr>
            <w:tcW w:w="1444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378B74" w14:textId="1174AC52" w:rsidR="00FC3A4B" w:rsidRPr="00FC3A4B" w:rsidRDefault="00BC5D86" w:rsidP="00FC3A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  <w:r w:rsidR="00FC3A4B" w:rsidRPr="00FC3A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ноября</w:t>
            </w:r>
            <w:r w:rsidR="00FC3A4B" w:rsidRPr="00FC3A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2023 г.</w:t>
            </w:r>
          </w:p>
        </w:tc>
        <w:tc>
          <w:tcPr>
            <w:tcW w:w="4264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EDBBCD" w14:textId="77777777" w:rsidR="00FC3A4B" w:rsidRPr="00FC3A4B" w:rsidRDefault="00FC3A4B" w:rsidP="00FC3A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C3A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Консультация для наставников проектной деятельности. Ответы на вопросы</w:t>
            </w:r>
          </w:p>
        </w:tc>
        <w:tc>
          <w:tcPr>
            <w:tcW w:w="1436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4A9F6F" w14:textId="77777777" w:rsidR="00FC3A4B" w:rsidRPr="00FC3A4B" w:rsidRDefault="00FC3A4B" w:rsidP="00FC3A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C3A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онлайн</w:t>
            </w:r>
          </w:p>
        </w:tc>
      </w:tr>
      <w:tr w:rsidR="00FC3A4B" w:rsidRPr="00FC3A4B" w14:paraId="2B5072B1" w14:textId="77777777" w:rsidTr="00FC3A4B">
        <w:trPr>
          <w:trHeight w:val="917"/>
        </w:trPr>
        <w:tc>
          <w:tcPr>
            <w:tcW w:w="2506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0E6CBB" w14:textId="77777777" w:rsidR="00FC3A4B" w:rsidRPr="00FC3A4B" w:rsidRDefault="00FC3A4B" w:rsidP="00FC3A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C3A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Республиканский онлайн краш-тест проектов</w:t>
            </w:r>
          </w:p>
        </w:tc>
        <w:tc>
          <w:tcPr>
            <w:tcW w:w="1444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6E33AE" w14:textId="30BDEC35" w:rsidR="00FC3A4B" w:rsidRPr="00FC3A4B" w:rsidRDefault="00FC3A4B" w:rsidP="00FC3A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C3A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  <w:r w:rsidR="00DB43C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</w:t>
            </w:r>
            <w:r w:rsidRPr="00FC3A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ноября 2023 г.</w:t>
            </w:r>
          </w:p>
        </w:tc>
        <w:tc>
          <w:tcPr>
            <w:tcW w:w="4264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BC14358" w14:textId="77777777" w:rsidR="00FC3A4B" w:rsidRPr="00FC3A4B" w:rsidRDefault="00FC3A4B" w:rsidP="00FC3A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C3A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Проектные группы образовательных учреждений презентуют свои идеи экспертам. Получают обратную связь по развитию своего проекта</w:t>
            </w:r>
          </w:p>
        </w:tc>
        <w:tc>
          <w:tcPr>
            <w:tcW w:w="1436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417C75" w14:textId="77777777" w:rsidR="00FC3A4B" w:rsidRPr="00FC3A4B" w:rsidRDefault="00FC3A4B" w:rsidP="00FC3A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C3A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онлайн</w:t>
            </w:r>
          </w:p>
        </w:tc>
      </w:tr>
      <w:tr w:rsidR="00503C49" w:rsidRPr="00441BCD" w14:paraId="2B83BB0E" w14:textId="77777777" w:rsidTr="00503C49">
        <w:trPr>
          <w:trHeight w:val="917"/>
        </w:trPr>
        <w:tc>
          <w:tcPr>
            <w:tcW w:w="2506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FBABF7" w14:textId="77777777" w:rsidR="00503C49" w:rsidRPr="00503C49" w:rsidRDefault="00503C49" w:rsidP="00503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C49"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Регистрация участников на конкурсы</w:t>
            </w:r>
          </w:p>
        </w:tc>
        <w:tc>
          <w:tcPr>
            <w:tcW w:w="1444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0104F6" w14:textId="56A5CEAF" w:rsidR="00503C49" w:rsidRPr="00503C49" w:rsidRDefault="00441BCD" w:rsidP="00503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BCD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  <w:r w:rsidR="00503C49" w:rsidRPr="00503C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ноября 2023 г.</w:t>
            </w:r>
          </w:p>
        </w:tc>
        <w:tc>
          <w:tcPr>
            <w:tcW w:w="4264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E28304E" w14:textId="77777777" w:rsidR="00503C49" w:rsidRPr="00503C49" w:rsidRDefault="00503C49" w:rsidP="00503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C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Консультация и помощь в регистрации участников на конкурсы </w:t>
            </w:r>
            <w:proofErr w:type="spellStart"/>
            <w:r w:rsidRPr="00503C49">
              <w:rPr>
                <w:rFonts w:ascii="Times New Roman" w:eastAsia="Times New Roman" w:hAnsi="Times New Roman" w:cs="Times New Roman"/>
                <w:sz w:val="28"/>
                <w:szCs w:val="28"/>
              </w:rPr>
              <w:t>Сириус.Лето</w:t>
            </w:r>
            <w:proofErr w:type="spellEnd"/>
            <w:r w:rsidRPr="00503C49">
              <w:rPr>
                <w:rFonts w:ascii="Times New Roman" w:eastAsia="Times New Roman" w:hAnsi="Times New Roman" w:cs="Times New Roman"/>
                <w:sz w:val="28"/>
                <w:szCs w:val="28"/>
              </w:rPr>
              <w:t>, Большие вызовы</w:t>
            </w:r>
          </w:p>
        </w:tc>
        <w:tc>
          <w:tcPr>
            <w:tcW w:w="1436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D1D922" w14:textId="77777777" w:rsidR="00503C49" w:rsidRPr="00503C49" w:rsidRDefault="00503C49" w:rsidP="00503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C49">
              <w:rPr>
                <w:rFonts w:ascii="Times New Roman" w:eastAsia="Times New Roman" w:hAnsi="Times New Roman" w:cs="Times New Roman"/>
                <w:sz w:val="28"/>
                <w:szCs w:val="28"/>
              </w:rPr>
              <w:t>онлайн</w:t>
            </w:r>
          </w:p>
        </w:tc>
      </w:tr>
      <w:tr w:rsidR="00503C49" w:rsidRPr="00441BCD" w14:paraId="5E816C6A" w14:textId="77777777" w:rsidTr="00503C49">
        <w:trPr>
          <w:trHeight w:val="917"/>
        </w:trPr>
        <w:tc>
          <w:tcPr>
            <w:tcW w:w="2506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ABC96C" w14:textId="77777777" w:rsidR="00503C49" w:rsidRPr="00503C49" w:rsidRDefault="00503C49" w:rsidP="00503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C49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Республиканское мероприятие “Демо день”</w:t>
            </w:r>
          </w:p>
        </w:tc>
        <w:tc>
          <w:tcPr>
            <w:tcW w:w="1444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5B1D10" w14:textId="6A6ACD5D" w:rsidR="00503C49" w:rsidRPr="00503C49" w:rsidRDefault="00503C49" w:rsidP="00503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C4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441BCD" w:rsidRPr="00441BCD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503C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ноября 2023 г.</w:t>
            </w:r>
          </w:p>
        </w:tc>
        <w:tc>
          <w:tcPr>
            <w:tcW w:w="4264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676A6CA" w14:textId="77777777" w:rsidR="00503C49" w:rsidRPr="00503C49" w:rsidRDefault="00503C49" w:rsidP="00503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C49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Проектные группы образовательных учреждений презентуют проекты экспертам. Получают обратную связь по развитию своего проекта</w:t>
            </w:r>
          </w:p>
        </w:tc>
        <w:tc>
          <w:tcPr>
            <w:tcW w:w="1436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E93ACC" w14:textId="77777777" w:rsidR="00503C49" w:rsidRPr="00503C49" w:rsidRDefault="00503C49" w:rsidP="00503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C49">
              <w:rPr>
                <w:rFonts w:ascii="Times New Roman" w:eastAsia="Times New Roman" w:hAnsi="Times New Roman" w:cs="Times New Roman"/>
                <w:sz w:val="28"/>
                <w:szCs w:val="28"/>
              </w:rPr>
              <w:t>онлайн</w:t>
            </w:r>
          </w:p>
        </w:tc>
      </w:tr>
      <w:tr w:rsidR="00503C49" w:rsidRPr="00441BCD" w14:paraId="146CDADE" w14:textId="77777777" w:rsidTr="00503C49">
        <w:trPr>
          <w:trHeight w:val="917"/>
        </w:trPr>
        <w:tc>
          <w:tcPr>
            <w:tcW w:w="2506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290337" w14:textId="77777777" w:rsidR="00503C49" w:rsidRPr="00503C49" w:rsidRDefault="00503C49" w:rsidP="00503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C49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Образовательный интенсив № 2</w:t>
            </w:r>
          </w:p>
        </w:tc>
        <w:tc>
          <w:tcPr>
            <w:tcW w:w="1444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6D0D41" w14:textId="77777777" w:rsidR="00503C49" w:rsidRPr="00503C49" w:rsidRDefault="00503C49" w:rsidP="00503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C49">
              <w:rPr>
                <w:rFonts w:ascii="Times New Roman" w:eastAsia="Times New Roman" w:hAnsi="Times New Roman" w:cs="Times New Roman"/>
                <w:sz w:val="28"/>
                <w:szCs w:val="28"/>
              </w:rPr>
              <w:t>25-26 ноября 2023 г. </w:t>
            </w:r>
          </w:p>
        </w:tc>
        <w:tc>
          <w:tcPr>
            <w:tcW w:w="4264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A239E7" w14:textId="77777777" w:rsidR="00503C49" w:rsidRPr="00503C49" w:rsidRDefault="00503C49" w:rsidP="00503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C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Разбираем темы: проектная поддержка, и конкурсы как основа управления проектной деятельностью; ресурсы для обеспечения проектной деятельности; </w:t>
            </w:r>
          </w:p>
        </w:tc>
        <w:tc>
          <w:tcPr>
            <w:tcW w:w="1436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940ABD" w14:textId="77777777" w:rsidR="00503C49" w:rsidRPr="00503C49" w:rsidRDefault="00503C49" w:rsidP="00503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C49">
              <w:rPr>
                <w:rFonts w:ascii="Times New Roman" w:eastAsia="Times New Roman" w:hAnsi="Times New Roman" w:cs="Times New Roman"/>
                <w:sz w:val="28"/>
                <w:szCs w:val="28"/>
              </w:rPr>
              <w:t>офлайн</w:t>
            </w:r>
          </w:p>
        </w:tc>
      </w:tr>
      <w:tr w:rsidR="00503C49" w:rsidRPr="00441BCD" w14:paraId="32A64112" w14:textId="77777777" w:rsidTr="00503C49">
        <w:trPr>
          <w:trHeight w:val="917"/>
        </w:trPr>
        <w:tc>
          <w:tcPr>
            <w:tcW w:w="2506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1520D6" w14:textId="25645A14" w:rsidR="00503C49" w:rsidRPr="00503C49" w:rsidRDefault="00503C49" w:rsidP="00503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C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Республиканский фестиваль проектов </w:t>
            </w:r>
            <w:r w:rsidR="00441BCD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503C49">
              <w:rPr>
                <w:rFonts w:ascii="Times New Roman" w:eastAsia="Times New Roman" w:hAnsi="Times New Roman" w:cs="Times New Roman"/>
                <w:sz w:val="28"/>
                <w:szCs w:val="28"/>
              </w:rPr>
              <w:t>Точка роста</w:t>
            </w:r>
            <w:r w:rsidR="00441BCD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44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996F55" w14:textId="77777777" w:rsidR="00503C49" w:rsidRPr="00503C49" w:rsidRDefault="00503C49" w:rsidP="00503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C49">
              <w:rPr>
                <w:rFonts w:ascii="Times New Roman" w:eastAsia="Times New Roman" w:hAnsi="Times New Roman" w:cs="Times New Roman"/>
                <w:sz w:val="28"/>
                <w:szCs w:val="28"/>
              </w:rPr>
              <w:t>10 декабря 2023 г.</w:t>
            </w:r>
          </w:p>
        </w:tc>
        <w:tc>
          <w:tcPr>
            <w:tcW w:w="4264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50F58F" w14:textId="77777777" w:rsidR="00503C49" w:rsidRPr="00503C49" w:rsidRDefault="00503C49" w:rsidP="00503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C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Приезд проектных групп, презентация проектов в формате Ярмарка проектов. Получение обратной связи от экспертов и участников. </w:t>
            </w:r>
          </w:p>
        </w:tc>
        <w:tc>
          <w:tcPr>
            <w:tcW w:w="1436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E93514" w14:textId="77777777" w:rsidR="00503C49" w:rsidRPr="00503C49" w:rsidRDefault="00503C49" w:rsidP="00503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C49">
              <w:rPr>
                <w:rFonts w:ascii="Times New Roman" w:eastAsia="Times New Roman" w:hAnsi="Times New Roman" w:cs="Times New Roman"/>
                <w:sz w:val="28"/>
                <w:szCs w:val="28"/>
              </w:rPr>
              <w:t>офлайн</w:t>
            </w:r>
          </w:p>
        </w:tc>
      </w:tr>
    </w:tbl>
    <w:p w14:paraId="0A6919EC" w14:textId="77777777" w:rsidR="00FC3A4B" w:rsidRDefault="00FC3A4B" w:rsidP="00465A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4D2D974" w14:textId="77777777" w:rsidR="006B1D59" w:rsidRDefault="006B1D59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</w:p>
    <w:p w14:paraId="77C5C82B" w14:textId="75FA0D08" w:rsidR="00587575" w:rsidRPr="00587575" w:rsidRDefault="00587575" w:rsidP="00465A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87575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 программы:</w:t>
      </w:r>
    </w:p>
    <w:tbl>
      <w:tblPr>
        <w:tblW w:w="9631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969"/>
        <w:gridCol w:w="3119"/>
        <w:gridCol w:w="3543"/>
      </w:tblGrid>
      <w:tr w:rsidR="000C692D" w:rsidRPr="000C692D" w14:paraId="5D3C4CBE" w14:textId="77777777" w:rsidTr="000C692D">
        <w:trPr>
          <w:trHeight w:val="600"/>
        </w:trPr>
        <w:tc>
          <w:tcPr>
            <w:tcW w:w="296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14:paraId="5CCBABF9" w14:textId="44366629" w:rsidR="000C692D" w:rsidRPr="000C692D" w:rsidRDefault="000C692D" w:rsidP="000C6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69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Модуль 1.</w:t>
            </w:r>
            <w:r w:rsidRPr="000C69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«Проектная деятельность: базовые принципы и подходы»</w:t>
            </w:r>
          </w:p>
        </w:tc>
        <w:tc>
          <w:tcPr>
            <w:tcW w:w="311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14:paraId="0C915FC7" w14:textId="77777777" w:rsidR="000C692D" w:rsidRPr="000C692D" w:rsidRDefault="000C692D" w:rsidP="000C6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69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Проектный цикл. Образовательные и продуктовые результаты проектной деятельности. Стратегия развития. </w:t>
            </w:r>
          </w:p>
        </w:tc>
        <w:tc>
          <w:tcPr>
            <w:tcW w:w="354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14:paraId="4014137C" w14:textId="77777777" w:rsidR="000C692D" w:rsidRPr="000C692D" w:rsidRDefault="000C692D" w:rsidP="000C6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69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Разработана дорожная карта. Определены ключевые </w:t>
            </w:r>
            <w:proofErr w:type="spellStart"/>
            <w:r w:rsidRPr="000C692D">
              <w:rPr>
                <w:rFonts w:ascii="Times New Roman" w:eastAsia="Times New Roman" w:hAnsi="Times New Roman" w:cs="Times New Roman"/>
                <w:sz w:val="28"/>
                <w:szCs w:val="28"/>
              </w:rPr>
              <w:t>акторы</w:t>
            </w:r>
            <w:proofErr w:type="spellEnd"/>
            <w:r w:rsidRPr="000C69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0C692D" w:rsidRPr="000C692D" w14:paraId="5260FEE0" w14:textId="77777777" w:rsidTr="000C692D">
        <w:trPr>
          <w:trHeight w:val="600"/>
        </w:trPr>
        <w:tc>
          <w:tcPr>
            <w:tcW w:w="296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14:paraId="6D5906E9" w14:textId="6C278C18" w:rsidR="000C692D" w:rsidRPr="000C692D" w:rsidRDefault="000C692D" w:rsidP="000C6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69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Модуль 2.</w:t>
            </w:r>
            <w:r w:rsidRPr="000C69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Инициация и запуск проектной деятельности в организации</w:t>
            </w:r>
          </w:p>
        </w:tc>
        <w:tc>
          <w:tcPr>
            <w:tcW w:w="311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14:paraId="0B6B1C72" w14:textId="77777777" w:rsidR="000C692D" w:rsidRPr="000C692D" w:rsidRDefault="000C692D" w:rsidP="000C6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692D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цели и задачи проекта. Движение от образа будущего (чего хотим) к проблеме через анализ. Основные инструменты анализа ситуации.</w:t>
            </w:r>
          </w:p>
        </w:tc>
        <w:tc>
          <w:tcPr>
            <w:tcW w:w="354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14:paraId="272F085F" w14:textId="77777777" w:rsidR="000C692D" w:rsidRPr="000C692D" w:rsidRDefault="000C692D" w:rsidP="000C6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692D">
              <w:rPr>
                <w:rFonts w:ascii="Times New Roman" w:eastAsia="Times New Roman" w:hAnsi="Times New Roman" w:cs="Times New Roman"/>
                <w:sz w:val="28"/>
                <w:szCs w:val="28"/>
              </w:rPr>
              <w:t>В учреждении создана рабочая группа, приказ о работе, и плане мероприятий. Организованы проектные команды, определены наставники, проведена ПАС/</w:t>
            </w:r>
            <w:proofErr w:type="spellStart"/>
            <w:r w:rsidRPr="000C692D">
              <w:rPr>
                <w:rFonts w:ascii="Times New Roman" w:eastAsia="Times New Roman" w:hAnsi="Times New Roman" w:cs="Times New Roman"/>
                <w:sz w:val="28"/>
                <w:szCs w:val="28"/>
              </w:rPr>
              <w:t>Хакатон</w:t>
            </w:r>
            <w:proofErr w:type="spellEnd"/>
            <w:r w:rsidRPr="000C692D">
              <w:rPr>
                <w:rFonts w:ascii="Times New Roman" w:eastAsia="Times New Roman" w:hAnsi="Times New Roman" w:cs="Times New Roman"/>
                <w:sz w:val="28"/>
                <w:szCs w:val="28"/>
              </w:rPr>
              <w:t>. Изучены инструменты этапа инициации проведено не менее 3-х встреч с проектными командами, проведено исследование и определены основные направления работы над проектом.</w:t>
            </w:r>
          </w:p>
        </w:tc>
      </w:tr>
      <w:tr w:rsidR="000C692D" w:rsidRPr="000C692D" w14:paraId="7E800FC1" w14:textId="77777777" w:rsidTr="000C692D">
        <w:trPr>
          <w:trHeight w:val="600"/>
        </w:trPr>
        <w:tc>
          <w:tcPr>
            <w:tcW w:w="296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14:paraId="6E1EB376" w14:textId="2606C104" w:rsidR="000C692D" w:rsidRPr="000C692D" w:rsidRDefault="000C692D" w:rsidP="000C6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69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Модуль 3.</w:t>
            </w:r>
            <w:r w:rsidRPr="000C69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Инструменты разработки, проектирования и реализации проекта</w:t>
            </w:r>
          </w:p>
        </w:tc>
        <w:tc>
          <w:tcPr>
            <w:tcW w:w="311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14:paraId="2AD798C6" w14:textId="77777777" w:rsidR="000C692D" w:rsidRPr="000C692D" w:rsidRDefault="000C692D" w:rsidP="000C6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692D">
              <w:rPr>
                <w:rFonts w:ascii="Times New Roman" w:eastAsia="Times New Roman" w:hAnsi="Times New Roman" w:cs="Times New Roman"/>
                <w:sz w:val="28"/>
                <w:szCs w:val="28"/>
              </w:rPr>
              <w:t>Принципы построения дорожной карты движения проектных команд. Основные требования к продукту. Основные мероприятия проектной поддержки</w:t>
            </w:r>
          </w:p>
        </w:tc>
        <w:tc>
          <w:tcPr>
            <w:tcW w:w="354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14:paraId="2C0CB4C7" w14:textId="77777777" w:rsidR="000C692D" w:rsidRPr="000C692D" w:rsidRDefault="000C692D" w:rsidP="000C6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692D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Подготовлена смета для реализации проекта, заключены соглашения с партнерами.</w:t>
            </w:r>
            <w:r w:rsidRPr="000C69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0C692D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Организовани</w:t>
            </w:r>
            <w:proofErr w:type="spellEnd"/>
            <w:r w:rsidRPr="000C69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проведен </w:t>
            </w:r>
            <w:proofErr w:type="spellStart"/>
            <w:r w:rsidRPr="000C692D">
              <w:rPr>
                <w:rFonts w:ascii="Times New Roman" w:eastAsia="Times New Roman" w:hAnsi="Times New Roman" w:cs="Times New Roman"/>
                <w:sz w:val="28"/>
                <w:szCs w:val="28"/>
              </w:rPr>
              <w:t>краш</w:t>
            </w:r>
            <w:proofErr w:type="spellEnd"/>
            <w:r w:rsidRPr="000C69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тест.</w:t>
            </w:r>
            <w:r w:rsidRPr="000C69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0C69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Изучены инструменты, подготовлены проектные инициативы, проектные группы прошли </w:t>
            </w:r>
            <w:proofErr w:type="spellStart"/>
            <w:r w:rsidRPr="000C692D">
              <w:rPr>
                <w:rFonts w:ascii="Times New Roman" w:eastAsia="Times New Roman" w:hAnsi="Times New Roman" w:cs="Times New Roman"/>
                <w:sz w:val="28"/>
                <w:szCs w:val="28"/>
              </w:rPr>
              <w:t>краш</w:t>
            </w:r>
            <w:proofErr w:type="spellEnd"/>
            <w:r w:rsidRPr="000C69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тест., отрефлексировали результаты.</w:t>
            </w:r>
          </w:p>
        </w:tc>
      </w:tr>
      <w:tr w:rsidR="00B96597" w:rsidRPr="006B1D59" w14:paraId="5AC33D0C" w14:textId="77777777" w:rsidTr="00B96597">
        <w:trPr>
          <w:trHeight w:val="600"/>
        </w:trPr>
        <w:tc>
          <w:tcPr>
            <w:tcW w:w="296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14:paraId="53FAB76F" w14:textId="4AF7F88B" w:rsidR="00B96597" w:rsidRPr="006B1D59" w:rsidRDefault="00B96597" w:rsidP="00B965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59">
              <w:rPr>
                <w:rFonts w:ascii="Times New Roman" w:eastAsia="Times New Roman" w:hAnsi="Times New Roman" w:cs="Times New Roman"/>
                <w:sz w:val="28"/>
                <w:szCs w:val="28"/>
              </w:rPr>
              <w:t>Модуль 4. Проектная поддержка, и конкурсы как основа управления проектной деятельностью</w:t>
            </w:r>
          </w:p>
        </w:tc>
        <w:tc>
          <w:tcPr>
            <w:tcW w:w="311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14:paraId="545C08D8" w14:textId="77777777" w:rsidR="00B96597" w:rsidRPr="006B1D59" w:rsidRDefault="00B96597" w:rsidP="00B965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59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Функционально ролевые позиции и основные требования к ним. Ключевые проектные конкурсы и мероприятия в Республике Татарстан и в Российской Федерации. Целевые результаты и критерии успешности.</w:t>
            </w:r>
          </w:p>
        </w:tc>
        <w:tc>
          <w:tcPr>
            <w:tcW w:w="354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14:paraId="69CC3968" w14:textId="77777777" w:rsidR="00B96597" w:rsidRPr="006B1D59" w:rsidRDefault="00B96597" w:rsidP="00B965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Заключены соглашения о партнерстве по проектам, заключены договоренности о партнерской поддержке привлечены эксперты. Организована и проведена труба экспертов. Составлены архитектура проекта, финансовая модель проекта, дорожная и ресурсная карта проекта, подготовлена презентации к трубе экспертов, дети выступили и отрефлексировали результаты. </w:t>
            </w:r>
          </w:p>
        </w:tc>
      </w:tr>
      <w:tr w:rsidR="00B96597" w:rsidRPr="006B1D59" w14:paraId="79936FCC" w14:textId="77777777" w:rsidTr="00B96597">
        <w:trPr>
          <w:trHeight w:val="600"/>
        </w:trPr>
        <w:tc>
          <w:tcPr>
            <w:tcW w:w="296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14:paraId="0F09CF47" w14:textId="65F389BD" w:rsidR="00B96597" w:rsidRPr="006B1D59" w:rsidRDefault="00B96597" w:rsidP="00B965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59">
              <w:rPr>
                <w:rFonts w:ascii="Times New Roman" w:eastAsia="Times New Roman" w:hAnsi="Times New Roman" w:cs="Times New Roman"/>
                <w:sz w:val="28"/>
                <w:szCs w:val="28"/>
              </w:rPr>
              <w:t>Модуль 5. Ресурсы для обеспечения проектной деятельности</w:t>
            </w:r>
          </w:p>
        </w:tc>
        <w:tc>
          <w:tcPr>
            <w:tcW w:w="3119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14:paraId="06618913" w14:textId="77777777" w:rsidR="00B96597" w:rsidRPr="006B1D59" w:rsidRDefault="00B96597" w:rsidP="00B965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59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ресурсами. Эффективная подготовка грантовой заявки. Типы грантов и особенности работы с ними. Как выходить на новые уровни реализации проекта. </w:t>
            </w:r>
          </w:p>
        </w:tc>
        <w:tc>
          <w:tcPr>
            <w:tcW w:w="3543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14:paraId="66D44CCE" w14:textId="77777777" w:rsidR="00B96597" w:rsidRPr="006B1D59" w:rsidRDefault="00B96597" w:rsidP="00B965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59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Проведено мероприятие о ходе реализации с участием заказчики, экспертов и партнеров. Привлечены гранты для финансирования лучших инициатив, организовано участие глав района, руководителей предприятий в локальных СМИ опубликованы новости. Проведен фестиваль проектов</w:t>
            </w:r>
          </w:p>
        </w:tc>
      </w:tr>
    </w:tbl>
    <w:p w14:paraId="67EEB13F" w14:textId="77777777" w:rsidR="004E4103" w:rsidRPr="00465AF2" w:rsidRDefault="004E4103" w:rsidP="005875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4E4103" w:rsidRPr="00465AF2">
      <w:footerReference w:type="default" r:id="rId8"/>
      <w:pgSz w:w="11900" w:h="16800"/>
      <w:pgMar w:top="1134" w:right="850" w:bottom="1134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03CBF" w14:textId="77777777" w:rsidR="008F0F78" w:rsidRDefault="008F0F78" w:rsidP="00F14A0D">
      <w:pPr>
        <w:spacing w:after="0" w:line="240" w:lineRule="auto"/>
      </w:pPr>
      <w:r>
        <w:separator/>
      </w:r>
    </w:p>
  </w:endnote>
  <w:endnote w:type="continuationSeparator" w:id="0">
    <w:p w14:paraId="23EDA641" w14:textId="77777777" w:rsidR="008F0F78" w:rsidRDefault="008F0F78" w:rsidP="00F14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2713009"/>
      <w:docPartObj>
        <w:docPartGallery w:val="Page Numbers (Bottom of Page)"/>
        <w:docPartUnique/>
      </w:docPartObj>
    </w:sdtPr>
    <w:sdtEndPr/>
    <w:sdtContent>
      <w:p w14:paraId="0452DBA2" w14:textId="6ADFA77F" w:rsidR="00F14A0D" w:rsidRDefault="00F14A0D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986CA32" w14:textId="77777777" w:rsidR="00F14A0D" w:rsidRDefault="00F14A0D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8ECF6" w14:textId="77777777" w:rsidR="008F0F78" w:rsidRDefault="008F0F78" w:rsidP="00F14A0D">
      <w:pPr>
        <w:spacing w:after="0" w:line="240" w:lineRule="auto"/>
      </w:pPr>
      <w:r>
        <w:separator/>
      </w:r>
    </w:p>
  </w:footnote>
  <w:footnote w:type="continuationSeparator" w:id="0">
    <w:p w14:paraId="4819CE53" w14:textId="77777777" w:rsidR="008F0F78" w:rsidRDefault="008F0F78" w:rsidP="00F14A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269C7"/>
    <w:multiLevelType w:val="multilevel"/>
    <w:tmpl w:val="7EB6967C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BB0AD0"/>
    <w:multiLevelType w:val="multilevel"/>
    <w:tmpl w:val="E29AC8FE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9963722"/>
    <w:multiLevelType w:val="multilevel"/>
    <w:tmpl w:val="BED0D31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78639A"/>
    <w:multiLevelType w:val="multilevel"/>
    <w:tmpl w:val="8BEC6892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3BB50DF"/>
    <w:multiLevelType w:val="multilevel"/>
    <w:tmpl w:val="7C264F8E"/>
    <w:lvl w:ilvl="0">
      <w:start w:val="1"/>
      <w:numFmt w:val="bullet"/>
      <w:lvlText w:val="-"/>
      <w:lvlJc w:val="left"/>
      <w:pPr>
        <w:ind w:left="130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029" w:hanging="360"/>
      </w:pPr>
      <w:rPr>
        <w:rFonts w:ascii="Courier New" w:eastAsia="Courier New" w:hAnsi="Courier New" w:cs="Courier New"/>
      </w:rPr>
    </w:lvl>
    <w:lvl w:ilvl="2">
      <w:start w:val="4"/>
      <w:numFmt w:val="bullet"/>
      <w:lvlText w:val="·"/>
      <w:lvlJc w:val="left"/>
      <w:pPr>
        <w:ind w:left="2949" w:hanging="5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346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8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90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2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4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69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0EA4333"/>
    <w:multiLevelType w:val="multilevel"/>
    <w:tmpl w:val="74AEA53C"/>
    <w:lvl w:ilvl="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4"/>
      <w:numFmt w:val="bullet"/>
      <w:lvlText w:val="·"/>
      <w:lvlJc w:val="left"/>
      <w:pPr>
        <w:ind w:left="3080" w:hanging="5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103"/>
    <w:rsid w:val="000C692D"/>
    <w:rsid w:val="002C2442"/>
    <w:rsid w:val="00441BCD"/>
    <w:rsid w:val="00465AF2"/>
    <w:rsid w:val="004E4103"/>
    <w:rsid w:val="00503C49"/>
    <w:rsid w:val="00587575"/>
    <w:rsid w:val="006B1D59"/>
    <w:rsid w:val="00892ABF"/>
    <w:rsid w:val="008F0F78"/>
    <w:rsid w:val="008F677E"/>
    <w:rsid w:val="00B96597"/>
    <w:rsid w:val="00BC5D86"/>
    <w:rsid w:val="00DB43C4"/>
    <w:rsid w:val="00E504F9"/>
    <w:rsid w:val="00F14A0D"/>
    <w:rsid w:val="00FC3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D5A87"/>
  <w15:docId w15:val="{1863AF6D-2F60-49A8-B098-22659DAA6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7E76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link w:val="a5"/>
    <w:uiPriority w:val="34"/>
    <w:qFormat/>
    <w:rsid w:val="005E7E76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5E7E76"/>
    <w:rPr>
      <w:rFonts w:ascii="Calibri" w:eastAsia="Calibri" w:hAnsi="Calibri" w:cs="Calibri"/>
      <w:lang w:eastAsia="ru-RU"/>
    </w:rPr>
  </w:style>
  <w:style w:type="table" w:customStyle="1" w:styleId="10">
    <w:name w:val="10"/>
    <w:basedOn w:val="a1"/>
    <w:rsid w:val="001D0D04"/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paragraph" w:customStyle="1" w:styleId="Default">
    <w:name w:val="Default"/>
    <w:rsid w:val="001D0D0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1D0D04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1D0D04"/>
    <w:rPr>
      <w:rFonts w:eastAsiaTheme="minorEastAsia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1D0D04"/>
    <w:rPr>
      <w:vertAlign w:val="superscript"/>
    </w:r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d">
    <w:name w:val="header"/>
    <w:basedOn w:val="a"/>
    <w:link w:val="ae"/>
    <w:uiPriority w:val="99"/>
    <w:unhideWhenUsed/>
    <w:rsid w:val="00F14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14A0D"/>
  </w:style>
  <w:style w:type="paragraph" w:styleId="af">
    <w:name w:val="footer"/>
    <w:basedOn w:val="a"/>
    <w:link w:val="af0"/>
    <w:uiPriority w:val="99"/>
    <w:unhideWhenUsed/>
    <w:rsid w:val="00F14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14A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0f9IyrG1/DMEZtqXKZefnk1vuHg==">CgMxLjA4AHIhMW1HOExQbmQ1WHdXb0ZUd1VrQnhSbTlFSlBXU1I3b3Et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1331</Words>
  <Characters>7588</Characters>
  <Application>Microsoft Office Word</Application>
  <DocSecurity>0</DocSecurity>
  <Lines>63</Lines>
  <Paragraphs>17</Paragraphs>
  <ScaleCrop>false</ScaleCrop>
  <Company/>
  <LinksUpToDate>false</LinksUpToDate>
  <CharactersWithSpaces>8902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Рустам</dc:creator>
  <cp:lastModifiedBy>Ольга Шиндор</cp:lastModifiedBy>
  <cp:revision>2</cp:revision>
  <dcterms:created xsi:type="dcterms:W3CDTF">2023-10-13T14:16:00Z</dcterms:created>
  <dcterms:modified xsi:type="dcterms:W3CDTF">2023-10-13T14:16:00Z</dcterms:modified>
</cp:coreProperties>
</file>